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
        <w:rPr>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1009333</wp:posOffset>
            </wp:positionH>
            <wp:positionV relativeFrom="paragraph">
              <wp:posOffset>114300</wp:posOffset>
            </wp:positionV>
            <wp:extent cx="4191000" cy="889000"/>
            <wp:effectExtent b="0" l="0" r="0" t="0"/>
            <wp:wrapSquare wrapText="bothSides" distB="114300" distT="114300" distL="114300" distR="11430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1000" cy="889000"/>
                    </a:xfrm>
                    <a:prstGeom prst="rect"/>
                    <a:ln/>
                  </pic:spPr>
                </pic:pic>
              </a:graphicData>
            </a:graphic>
          </wp:anchor>
        </w:drawing>
      </w:r>
    </w:p>
    <w:p w:rsidR="00000000" w:rsidDel="00000000" w:rsidP="00000000" w:rsidRDefault="00000000" w:rsidRPr="00000000" w14:paraId="00000002">
      <w:pPr>
        <w:ind w:hanging="2"/>
        <w:jc w:val="center"/>
        <w:rPr>
          <w:rFonts w:ascii="Americana BT" w:cs="Americana BT" w:eastAsia="Americana BT" w:hAnsi="Americana BT"/>
        </w:rPr>
      </w:pPr>
      <w:r w:rsidDel="00000000" w:rsidR="00000000" w:rsidRPr="00000000">
        <w:rPr>
          <w:rtl w:val="0"/>
        </w:rPr>
      </w:r>
    </w:p>
    <w:p w:rsidR="00000000" w:rsidDel="00000000" w:rsidP="00000000" w:rsidRDefault="00000000" w:rsidRPr="00000000" w14:paraId="00000003">
      <w:pPr>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ind w:hanging="2"/>
        <w:jc w:val="cente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ind w:hanging="2"/>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ind w:hanging="2"/>
        <w:jc w:val="center"/>
        <w:rPr>
          <w:rFonts w:ascii="Montserrat" w:cs="Montserrat" w:eastAsia="Montserrat" w:hAnsi="Montserrat"/>
          <w:sz w:val="28"/>
          <w:szCs w:val="28"/>
          <w:u w:val="single"/>
        </w:rPr>
      </w:pPr>
      <w:r w:rsidDel="00000000" w:rsidR="00000000" w:rsidRPr="00000000">
        <w:rPr>
          <w:rFonts w:ascii="Montserrat" w:cs="Montserrat" w:eastAsia="Montserrat" w:hAnsi="Montserrat"/>
          <w:b w:val="1"/>
          <w:sz w:val="28"/>
          <w:szCs w:val="28"/>
          <w:u w:val="single"/>
          <w:rtl w:val="0"/>
        </w:rPr>
        <w:t xml:space="preserve">Breaks in Practice | Return to Practice Notification</w:t>
      </w:r>
      <w:r w:rsidDel="00000000" w:rsidR="00000000" w:rsidRPr="00000000">
        <w:rPr>
          <w:rtl w:val="0"/>
        </w:rPr>
      </w:r>
    </w:p>
    <w:p w:rsidR="00000000" w:rsidDel="00000000" w:rsidP="00000000" w:rsidRDefault="00000000" w:rsidRPr="00000000" w14:paraId="0000000B">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ind w:hanging="2"/>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7d8b"/>
          <w:sz w:val="22"/>
          <w:szCs w:val="22"/>
          <w:rtl w:val="0"/>
        </w:rPr>
        <w:t xml:space="preserve">Chair: Alistair Ross</w:t>
        <w:tab/>
      </w:r>
      <w:r w:rsidDel="00000000" w:rsidR="00000000" w:rsidRPr="00000000">
        <w:rPr>
          <w:rtl w:val="0"/>
        </w:rPr>
      </w:r>
    </w:p>
    <w:p w:rsidR="00000000" w:rsidDel="00000000" w:rsidP="00000000" w:rsidRDefault="00000000" w:rsidRPr="00000000" w14:paraId="0000000F">
      <w:pPr>
        <w:ind w:hanging="2"/>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Associate Professor - Psychotherapy</w:t>
      </w:r>
    </w:p>
    <w:p w:rsidR="00000000" w:rsidDel="00000000" w:rsidP="00000000" w:rsidRDefault="00000000" w:rsidRPr="00000000" w14:paraId="00000010">
      <w:pPr>
        <w:ind w:hanging="2"/>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Director - Psychodynamic Studies</w:t>
      </w:r>
    </w:p>
    <w:p w:rsidR="00000000" w:rsidDel="00000000" w:rsidP="00000000" w:rsidRDefault="00000000" w:rsidRPr="00000000" w14:paraId="00000011">
      <w:pPr>
        <w:rPr>
          <w:rFonts w:ascii="Arial" w:cs="Arial" w:eastAsia="Arial" w:hAnsi="Arial"/>
          <w:b w:val="0"/>
          <w:sz w:val="22"/>
          <w:szCs w:val="22"/>
          <w:vertAlign w:val="baseline"/>
        </w:rPr>
      </w:pPr>
      <w:r w:rsidDel="00000000" w:rsidR="00000000" w:rsidRPr="00000000">
        <w:rPr>
          <w:rFonts w:ascii="Montserrat" w:cs="Montserrat" w:eastAsia="Montserrat" w:hAnsi="Montserrat"/>
          <w:color w:val="007d8b"/>
          <w:sz w:val="22"/>
          <w:szCs w:val="22"/>
          <w:rtl w:val="0"/>
        </w:rPr>
        <w:t xml:space="preserve">Fellow-Kellogg College</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b w:val="1"/>
          <w:sz w:val="22"/>
          <w:szCs w:val="22"/>
          <w:vertAlign w:val="baseline"/>
          <w:rtl w:val="0"/>
        </w:rPr>
        <w:t xml:space="preserve">     </w:t>
        <w:tab/>
        <w:t xml:space="preserve">    </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Dear Clinical Member </w:t>
      </w:r>
    </w:p>
    <w:p w:rsidR="00000000" w:rsidDel="00000000" w:rsidP="00000000" w:rsidRDefault="00000000" w:rsidRPr="00000000" w14:paraId="0000001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 Breaks in practice procedure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UPCA takes the view that the situation of each individual will be different and that the needs of those requiring a break in practice will be considered on a case-by-case basis.  However, mechanisms need to be in place that ensure that UPCA have adequate information and records as part of their responsibility to patients and the individual practitioner.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The procedures for breaks in practice are as follows: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 Notification of a break in practice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Members are required to notify UPCA of any interruption, of over 3 months, from their practice.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Depending on circumstances this may need to be done prospectively or retrospectively.  A form is available for recording this intention along with any mitigating circumstance.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Members will also need to complete a summary of their CPD plans while on a break from practice as part of the above form.  However, UPCA also recognises that some situations may mean it is not possible to undertake such CPD and again the member needs to inform UPCA of this.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2. Maintaining membership</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During a break from practice members are required to maintain their membership status and pay their membership fees.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right="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3. Notification of return to practice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72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When the member intends to return to practice, they will also be required to complete a summary of their CPD plan for that year of practice. A form is available for this. </w:t>
        <w:br w:type="textWrapping"/>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Where there has been a break from practice for a period of up to 18 months, and where appropriate CPD has not been possible, members would normally be required to provide evidence of structured / verifiable CPD or alternative / equivalent retraining, undertaken over a period of 6-12 months.</w:t>
        <w:br w:type="textWrapping"/>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 w:before="2" w:line="240" w:lineRule="auto"/>
        <w:ind w:left="72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Where there has been a break from practice of more than 18 months members would normally be required to provide evidence of structured / verifiable CPD or alternative / equivalent retraining, undertaken over a period of 12-18 months.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NB.  As of 1</w:t>
      </w:r>
      <w:r w:rsidDel="00000000" w:rsidR="00000000" w:rsidRPr="00000000">
        <w:rPr>
          <w:rFonts w:ascii="Montserrat" w:cs="Montserrat" w:eastAsia="Montserrat" w:hAnsi="Montserrat"/>
          <w:b w:val="1"/>
          <w:sz w:val="22"/>
          <w:szCs w:val="22"/>
          <w:vertAlign w:val="superscript"/>
          <w:rtl w:val="0"/>
        </w:rPr>
        <w:t xml:space="preserve">st</w:t>
      </w:r>
      <w:r w:rsidDel="00000000" w:rsidR="00000000" w:rsidRPr="00000000">
        <w:rPr>
          <w:rFonts w:ascii="Montserrat" w:cs="Montserrat" w:eastAsia="Montserrat" w:hAnsi="Montserrat"/>
          <w:b w:val="1"/>
          <w:sz w:val="22"/>
          <w:szCs w:val="22"/>
          <w:vertAlign w:val="baseline"/>
          <w:rtl w:val="0"/>
        </w:rPr>
        <w:t xml:space="preserve"> September 2014, the Universities Training College (UTC) requires its members (UPCA is a member) to undertake 50* hours of CPD activities per year (in line with current UKCP requirements of a minimum 250 hours over 5 years).  </w:t>
      </w:r>
    </w:p>
    <w:p w:rsidR="00000000" w:rsidDel="00000000" w:rsidP="00000000" w:rsidRDefault="00000000" w:rsidRPr="00000000" w14:paraId="00000031">
      <w:pPr>
        <w:jc w:val="center"/>
        <w:rPr>
          <w:rFonts w:ascii="Montserrat" w:cs="Montserrat" w:eastAsia="Montserrat" w:hAnsi="Montserrat"/>
          <w:sz w:val="22"/>
          <w:szCs w:val="22"/>
          <w:vertAlign w:val="baseline"/>
        </w:rPr>
      </w:pPr>
      <w:r w:rsidDel="00000000" w:rsidR="00000000" w:rsidRPr="00000000">
        <w:br w:type="page"/>
      </w:r>
      <w:r w:rsidDel="00000000" w:rsidR="00000000" w:rsidRPr="00000000">
        <w:rPr>
          <w:rFonts w:ascii="Montserrat" w:cs="Montserrat" w:eastAsia="Montserrat" w:hAnsi="Montserrat"/>
          <w:sz w:val="22"/>
          <w:szCs w:val="22"/>
        </w:rPr>
        <w:drawing>
          <wp:inline distB="0" distT="0" distL="114300" distR="114300">
            <wp:extent cx="2514600" cy="514350"/>
            <wp:effectExtent b="0" l="0" r="0" t="0"/>
            <wp:docPr id="1028" name="image2.png"/>
            <a:graphic>
              <a:graphicData uri="http://schemas.openxmlformats.org/drawingml/2006/picture">
                <pic:pic>
                  <pic:nvPicPr>
                    <pic:cNvPr id="0" name="image2.png"/>
                    <pic:cNvPicPr preferRelativeResize="0"/>
                  </pic:nvPicPr>
                  <pic:blipFill>
                    <a:blip r:embed="rId8"/>
                    <a:srcRect b="0" l="0" r="-3140" t="0"/>
                    <a:stretch>
                      <a:fillRect/>
                    </a:stretch>
                  </pic:blipFill>
                  <pic:spPr>
                    <a:xfrm>
                      <a:off x="0" y="0"/>
                      <a:ext cx="25146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Style w:val="Heading1"/>
        <w:ind w:firstLine="360"/>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33">
      <w:pPr>
        <w:pStyle w:val="Heading1"/>
        <w:ind w:firstLine="36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NOTIFICATION OF A RETURN TO PRACTICE </w:t>
      </w:r>
    </w:p>
    <w:p w:rsidR="00000000" w:rsidDel="00000000" w:rsidP="00000000" w:rsidRDefault="00000000" w:rsidRPr="00000000" w14:paraId="00000034">
      <w:pPr>
        <w:ind w:left="360" w:firstLine="0"/>
        <w:rPr>
          <w:rFonts w:ascii="Montserrat" w:cs="Montserrat" w:eastAsia="Montserrat" w:hAnsi="Montserrat"/>
          <w:color w:val="13256e"/>
          <w:sz w:val="22"/>
          <w:szCs w:val="22"/>
          <w:vertAlign w:val="baseline"/>
        </w:rPr>
      </w:pPr>
      <w:r w:rsidDel="00000000" w:rsidR="00000000" w:rsidRPr="00000000">
        <w:rPr>
          <w:rtl w:val="0"/>
        </w:rPr>
      </w:r>
    </w:p>
    <w:tbl>
      <w:tblPr>
        <w:tblStyle w:val="Table1"/>
        <w:tblW w:w="9782.0" w:type="dxa"/>
        <w:jc w:val="left"/>
        <w:tblInd w:w="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510" w:hRule="atLeast"/>
          <w:tblHeader w:val="0"/>
        </w:trPr>
        <w:tc>
          <w:tcPr>
            <w:vAlign w:val="center"/>
          </w:tcPr>
          <w:p w:rsidR="00000000" w:rsidDel="00000000" w:rsidP="00000000" w:rsidRDefault="00000000" w:rsidRPr="00000000" w14:paraId="00000035">
            <w:pPr>
              <w:pStyle w:val="Heading2"/>
              <w:spacing w:before="0" w:lineRule="auto"/>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0"/>
                <w:sz w:val="22"/>
                <w:szCs w:val="22"/>
                <w:vertAlign w:val="baseline"/>
                <w:rtl w:val="0"/>
              </w:rPr>
              <w:t xml:space="preserve">1. Name:                                                             Membership Number:</w:t>
            </w:r>
          </w:p>
          <w:p w:rsidR="00000000" w:rsidDel="00000000" w:rsidP="00000000" w:rsidRDefault="00000000" w:rsidRPr="00000000" w14:paraId="00000036">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38">
            <w:pPr>
              <w:pStyle w:val="Heading2"/>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0"/>
                <w:sz w:val="22"/>
                <w:szCs w:val="22"/>
                <w:vertAlign w:val="baseline"/>
                <w:rtl w:val="0"/>
              </w:rPr>
              <w:t xml:space="preserve">2. Membership category</w:t>
            </w:r>
            <w:r w:rsidDel="00000000" w:rsidR="00000000" w:rsidRPr="00000000">
              <w:rPr>
                <w:rFonts w:ascii="Montserrat" w:cs="Montserrat" w:eastAsia="Montserrat" w:hAnsi="Montserrat"/>
                <w:i w:val="1"/>
                <w:sz w:val="22"/>
                <w:szCs w:val="22"/>
                <w:vertAlign w:val="baseline"/>
                <w:rtl w:val="0"/>
              </w:rPr>
              <w:t xml:space="preserve"> </w:t>
            </w:r>
            <w:r w:rsidDel="00000000" w:rsidR="00000000" w:rsidRPr="00000000">
              <w:rPr>
                <w:rFonts w:ascii="Montserrat" w:cs="Montserrat" w:eastAsia="Montserrat" w:hAnsi="Montserrat"/>
                <w:b w:val="0"/>
                <w:i w:val="1"/>
                <w:sz w:val="22"/>
                <w:szCs w:val="22"/>
                <w:vertAlign w:val="baseline"/>
                <w:rtl w:val="0"/>
              </w:rPr>
              <w:t xml:space="preserve">(please tick the relevant box)</w:t>
            </w:r>
            <w:r w:rsidDel="00000000" w:rsidR="00000000" w:rsidRPr="00000000">
              <w:rPr>
                <w:rFonts w:ascii="Montserrat" w:cs="Montserrat" w:eastAsia="Montserrat" w:hAnsi="Montserrat"/>
                <w:i w:val="0"/>
                <w:sz w:val="22"/>
                <w:szCs w:val="22"/>
                <w:vertAlign w:val="baseline"/>
                <w:rtl w:val="0"/>
              </w:rPr>
              <w:t xml:space="preserve">:</w:t>
            </w:r>
          </w:p>
          <w:p w:rsidR="00000000" w:rsidDel="00000000" w:rsidP="00000000" w:rsidRDefault="00000000" w:rsidRPr="00000000" w14:paraId="00000039">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Clinical Member-Accredited (MUPCA) Accred.                                                                 [   ] </w:t>
            </w:r>
          </w:p>
          <w:p w:rsidR="00000000" w:rsidDel="00000000" w:rsidP="00000000" w:rsidRDefault="00000000" w:rsidRPr="00000000" w14:paraId="0000003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3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Non-Accredited Clinical member (MUPCA)                                                                       [   ]                                                                                           </w:t>
            </w:r>
          </w:p>
          <w:p w:rsidR="00000000" w:rsidDel="00000000" w:rsidP="00000000" w:rsidRDefault="00000000" w:rsidRPr="00000000" w14:paraId="0000003D">
            <w:pPr>
              <w:rPr>
                <w:rFonts w:ascii="Montserrat" w:cs="Montserrat" w:eastAsia="Montserrat" w:hAnsi="Montserrat"/>
                <w:sz w:val="22"/>
                <w:szCs w:val="22"/>
                <w:highlight w:val="yellow"/>
                <w:vertAlign w:val="baseline"/>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3F">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04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3. ABOUT YOUR BREAK IN PRACTICE </w:t>
      </w:r>
    </w:p>
    <w:tbl>
      <w:tblPr>
        <w:tblStyle w:val="Table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402"/>
        <w:gridCol w:w="3260"/>
        <w:tblGridChange w:id="0">
          <w:tblGrid>
            <w:gridCol w:w="3227"/>
            <w:gridCol w:w="3402"/>
            <w:gridCol w:w="326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Reason for break in practice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indicate below the relevant reason with a brief explanation)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Personal circumstances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Illness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Other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specify)</w:t>
            </w:r>
            <w:r w:rsidDel="00000000" w:rsidR="00000000" w:rsidRPr="00000000">
              <w:rPr>
                <w:rtl w:val="0"/>
              </w:rPr>
            </w:r>
          </w:p>
        </w:tc>
      </w:tr>
      <w:tr>
        <w:trPr>
          <w:cantSplit w:val="0"/>
          <w:trHeight w:val="510"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Brief summary of your circumstances: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Please tell us the dates of your break:</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4. CPD plan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If it was not be possible for you to engage in CPD during the break)</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9"/>
        <w:gridCol w:w="3119"/>
        <w:gridCol w:w="1275"/>
        <w:gridCol w:w="1276"/>
        <w:tblGridChange w:id="0">
          <w:tblGrid>
            <w:gridCol w:w="4219"/>
            <w:gridCol w:w="3119"/>
            <w:gridCol w:w="1275"/>
            <w:gridCol w:w="1276"/>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In preparation for your return to practice, please indicate below your CPD plan with dates of your planned activities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See Page 1, 3. Breaks in practice procedure above)</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Additional Training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Course Title / Recognition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(credits, CEUs, PDUs, certificates)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Institution</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Professional Organisation / Focus of meeting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(meetings, workshops, seminars)</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w:t>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Publications, Production (i.e., portfolio), Research, Journals / Topic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6"/>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Other professional growth activities / Topic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1275"/>
        <w:gridCol w:w="1276"/>
        <w:tblGridChange w:id="0">
          <w:tblGrid>
            <w:gridCol w:w="7338"/>
            <w:gridCol w:w="1275"/>
            <w:gridCol w:w="12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In Service Training Topic / Focus of Meeting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CPD Hours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2551"/>
        <w:tblGridChange w:id="0">
          <w:tblGrid>
            <w:gridCol w:w="7338"/>
            <w:gridCol w:w="2551"/>
          </w:tblGrid>
        </w:tblGridChange>
      </w:tblGrid>
      <w:tr>
        <w:trPr>
          <w:cantSplit w:val="0"/>
          <w:trHeight w:val="680" w:hRule="atLeast"/>
          <w:tblHeader w:val="0"/>
        </w:trPr>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Total CPD Hours Planned</w:t>
            </w:r>
            <w:r w:rsidDel="00000000" w:rsidR="00000000" w:rsidRPr="00000000">
              <w:rPr>
                <w:rtl w:val="0"/>
              </w:rPr>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99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95"/>
        <w:tblGridChange w:id="0">
          <w:tblGrid>
            <w:gridCol w:w="9995"/>
          </w:tblGrid>
        </w:tblGridChange>
      </w:tblGrid>
      <w:tr>
        <w:trPr>
          <w:cantSplit w:val="0"/>
          <w:tblHeader w:val="0"/>
        </w:trPr>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General Comments regarding progress toward professional goals and other issues not included above (e.g., educational or community service opportunities).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bl>
      <w:tblPr>
        <w:tblStyle w:val="Table10"/>
        <w:tblW w:w="99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81"/>
        <w:tblGridChange w:id="0">
          <w:tblGrid>
            <w:gridCol w:w="9981"/>
          </w:tblGrid>
        </w:tblGridChange>
      </w:tblGrid>
      <w:tr>
        <w:trPr>
          <w:cantSplit w:val="0"/>
          <w:trHeight w:val="1644" w:hRule="atLeast"/>
          <w:tblHeader w:val="0"/>
        </w:trPr>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Signature:        </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  </w:t>
              <w:br w:type="textWrapping"/>
              <w:br w:type="textWrapping"/>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ontserrat" w:cs="Montserrat" w:eastAsia="Montserrat" w:hAnsi="Montserrat"/>
                <w:b w:val="1"/>
                <w:i w:val="0"/>
                <w:smallCaps w:val="0"/>
                <w:strike w:val="0"/>
                <w:color w:val="007d8b"/>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Please return to:                                                                             </w:t>
            </w:r>
            <w:hyperlink r:id="rId9">
              <w:r w:rsidDel="00000000" w:rsidR="00000000" w:rsidRPr="00000000">
                <w:rPr>
                  <w:rFonts w:ascii="Montserrat" w:cs="Montserrat" w:eastAsia="Montserrat" w:hAnsi="Montserrat"/>
                  <w:b w:val="1"/>
                  <w:i w:val="0"/>
                  <w:smallCaps w:val="0"/>
                  <w:strike w:val="0"/>
                  <w:color w:val="007d8b"/>
                  <w:sz w:val="22"/>
                  <w:szCs w:val="22"/>
                  <w:u w:val="single"/>
                  <w:shd w:fill="auto" w:val="clear"/>
                  <w:vertAlign w:val="baseline"/>
                  <w:rtl w:val="0"/>
                </w:rPr>
                <w:t xml:space="preserve">contactupca@gmail.com</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C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C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v2022 updated </w:t>
      </w:r>
      <w:r w:rsidDel="00000000" w:rsidR="00000000" w:rsidRPr="00000000">
        <w:rPr>
          <w:rFonts w:ascii="Montserrat" w:cs="Montserrat" w:eastAsia="Montserrat" w:hAnsi="Montserrat"/>
          <w:sz w:val="22"/>
          <w:szCs w:val="22"/>
          <w:rtl w:val="0"/>
        </w:rPr>
        <w:t xml:space="preserve">27</w:t>
      </w:r>
      <w:r w:rsidDel="00000000" w:rsidR="00000000" w:rsidRPr="00000000">
        <w:rPr>
          <w:rFonts w:ascii="Montserrat" w:cs="Montserrat" w:eastAsia="Montserrat" w:hAnsi="Montserrat"/>
          <w:sz w:val="22"/>
          <w:szCs w:val="22"/>
          <w:vertAlign w:val="baseline"/>
          <w:rtl w:val="0"/>
        </w:rPr>
        <w:t xml:space="preserve">.1.22</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851" w:top="851" w:left="1418" w:right="1043" w:header="0" w:footer="34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Americana BT"/>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Montserrat" w:cs="Montserrat" w:eastAsia="Montserrat" w:hAnsi="Montserrat"/>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i w:val="0"/>
        <w:smallCaps w:val="0"/>
        <w:strike w:val="0"/>
        <w:color w:val="000000"/>
        <w:sz w:val="16"/>
        <w:szCs w:val="16"/>
        <w:u w:val="none"/>
        <w:shd w:fill="auto" w:val="clear"/>
        <w:vertAlign w:val="baseline"/>
        <w:rtl w:val="0"/>
      </w:rPr>
      <w:t xml:space="preserve">Page 1 of 2</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Montserrat" w:cs="Montserrat" w:eastAsia="Montserrat" w:hAnsi="Montserrat"/>
        <w:i w:val="0"/>
        <w:smallCaps w:val="0"/>
        <w:strike w:val="0"/>
        <w:color w:val="000000"/>
        <w:sz w:val="16"/>
        <w:szCs w:val="16"/>
        <w:u w:val="none"/>
        <w:shd w:fill="auto" w:val="clear"/>
        <w:vertAlign w:val="baseline"/>
      </w:rPr>
    </w:pPr>
    <w:r w:rsidDel="00000000" w:rsidR="00000000" w:rsidRPr="00000000">
      <w:rPr>
        <w:rFonts w:ascii="Montserrat" w:cs="Montserrat" w:eastAsia="Montserrat" w:hAnsi="Montserrat"/>
        <w:i w:val="0"/>
        <w:smallCaps w:val="0"/>
        <w:strike w:val="0"/>
        <w:color w:val="000000"/>
        <w:sz w:val="16"/>
        <w:szCs w:val="16"/>
        <w:u w:val="none"/>
        <w:shd w:fill="auto" w:val="clear"/>
        <w:vertAlign w:val="baseline"/>
        <w:rtl w:val="0"/>
      </w:rPr>
      <w:t xml:space="preserve">Page 2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00" w:line="276" w:lineRule="auto"/>
      <w:ind w:left="360"/>
      <w:jc w:val="center"/>
    </w:pPr>
    <w:rPr>
      <w:rFonts w:ascii="Calibri" w:cs="Calibri" w:eastAsia="Calibri" w:hAnsi="Calibri"/>
      <w:b w:val="1"/>
      <w:color w:val="000000"/>
      <w:sz w:val="22"/>
      <w:szCs w:val="2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color w:val="000000"/>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00" w:line="276" w:lineRule="auto"/>
      <w:ind w:left="360" w:leftChars="-1" w:rightChars="0" w:firstLineChars="-1"/>
      <w:jc w:val="center"/>
      <w:textDirection w:val="btLr"/>
      <w:textAlignment w:val="top"/>
      <w:outlineLvl w:val="0"/>
    </w:pPr>
    <w:rPr>
      <w:rFonts w:ascii="Calibri" w:eastAsia="Calibri" w:hAnsi="Calibri"/>
      <w:b w:val="1"/>
      <w:color w:val="auto"/>
      <w:w w:val="100"/>
      <w:position w:val="-1"/>
      <w:sz w:val="22"/>
      <w:szCs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color w:val="000000"/>
      <w:w w:val="100"/>
      <w:position w:val="-1"/>
      <w:sz w:val="28"/>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reeFormA">
    <w:name w:val="Free Form A"/>
    <w:next w:val="FreeFormA"/>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en-GB"/>
    </w:rPr>
  </w:style>
  <w:style w:type="paragraph" w:styleId="Heading1AA">
    <w:name w:val="Heading 1 A A"/>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Bold" w:eastAsia="ヒラギノ角ゴ Pro W3" w:hAnsi="Times New Roman Bold"/>
      <w:color w:val="000000"/>
      <w:w w:val="100"/>
      <w:position w:val="-1"/>
      <w:effect w:val="none"/>
      <w:vertAlign w:val="baseline"/>
      <w:cs w:val="0"/>
      <w:em w:val="none"/>
      <w:lang w:bidi="ar-SA" w:eastAsia="en-US" w:val="en-GB"/>
    </w:rPr>
  </w:style>
  <w:style w:type="character" w:styleId="Hyperlink1">
    <w:name w:val="Hyperlink1"/>
    <w:next w:val="Hyperlink1"/>
    <w:autoRedefine w:val="0"/>
    <w:hidden w:val="0"/>
    <w:qFormat w:val="0"/>
    <w:rPr>
      <w:color w:val="0032f2"/>
      <w:w w:val="100"/>
      <w:position w:val="-1"/>
      <w:sz w:val="20"/>
      <w:u w:val="single"/>
      <w:effect w:val="none"/>
      <w:vertAlign w:val="baseline"/>
      <w:cs w:val="0"/>
      <w:em w:val="none"/>
      <w:lang/>
    </w:r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en-GB"/>
    </w:rPr>
  </w:style>
  <w:style w:type="paragraph" w:styleId="Footer1">
    <w:name w:val="Footer1"/>
    <w:next w:val="Footer1"/>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color w:val="000000"/>
      <w:w w:val="100"/>
      <w:position w:val="-1"/>
      <w:sz w:val="24"/>
      <w:effect w:val="none"/>
      <w:vertAlign w:val="baseline"/>
      <w:cs w:val="0"/>
      <w:em w:val="none"/>
      <w:lang w:bidi="ar-SA" w:eastAsia="en-US" w:val="en-GB"/>
    </w:rPr>
  </w:style>
  <w:style w:type="character" w:styleId="PageNumber1">
    <w:name w:val="Page Number1"/>
    <w:next w:val="PageNumber1"/>
    <w:autoRedefine w:val="0"/>
    <w:hidden w:val="0"/>
    <w:qFormat w:val="0"/>
    <w:rPr>
      <w:color w:val="000000"/>
      <w:w w:val="100"/>
      <w:position w:val="-1"/>
      <w:sz w:val="20"/>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ody1">
    <w:name w:val="Body 1"/>
    <w:next w:val="Body1"/>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effect w:val="none"/>
      <w:vertAlign w:val="baseline"/>
      <w:cs w:val="0"/>
      <w:em w:val="none"/>
      <w:lang w:bidi="ar-SA" w:eastAsia="en-GB" w:val="en-GB"/>
    </w:rPr>
  </w:style>
  <w:style w:type="paragraph" w:styleId="ColorfulList-Accent1">
    <w:name w:val="Colorful List - Accent 1"/>
    <w:basedOn w:val="Normal"/>
    <w:next w:val="ColorfulList-Accent1"/>
    <w:autoRedefine w:val="0"/>
    <w:hidden w:val="0"/>
    <w:qFormat w:val="0"/>
    <w:pPr>
      <w:suppressAutoHyphens w:val="0"/>
      <w:spacing w:after="200" w:line="276" w:lineRule="auto"/>
      <w:ind w:left="720" w:leftChars="-1" w:rightChars="0" w:firstLineChars="-1"/>
      <w:textDirection w:val="btLr"/>
      <w:textAlignment w:val="top"/>
      <w:outlineLvl w:val="0"/>
    </w:pPr>
    <w:rPr>
      <w:rFonts w:ascii="Calibri" w:cs="" w:eastAsia="SimSun" w:hAnsi="Calibri"/>
      <w:color w:val="auto"/>
      <w:w w:val="100"/>
      <w:kern w:val="1"/>
      <w:position w:val="-1"/>
      <w:sz w:val="22"/>
      <w:szCs w:val="22"/>
      <w:effect w:val="none"/>
      <w:vertAlign w:val="baseline"/>
      <w:cs w:val="0"/>
      <w:em w:val="none"/>
      <w:lang w:bidi="ar-SA" w:eastAsia="en-US" w:val="en-GB"/>
    </w:rPr>
  </w:style>
  <w:style w:type="character" w:styleId="Heading2Char">
    <w:name w:val="Heading 2 Char"/>
    <w:next w:val="Heading2Char"/>
    <w:autoRedefine w:val="0"/>
    <w:hidden w:val="0"/>
    <w:qFormat w:val="0"/>
    <w:rPr>
      <w:rFonts w:ascii="Cambria" w:cs="Times New Roman" w:eastAsia="Times New Roman" w:hAnsi="Cambria"/>
      <w:b w:val="1"/>
      <w:bCs w:val="1"/>
      <w:i w:val="1"/>
      <w:iCs w:val="1"/>
      <w:color w:val="000000"/>
      <w:w w:val="100"/>
      <w:position w:val="-1"/>
      <w:sz w:val="28"/>
      <w:szCs w:val="28"/>
      <w:effect w:val="none"/>
      <w:vertAlign w:val="baseline"/>
      <w:cs w:val="0"/>
      <w:em w:val="none"/>
      <w:lang w:eastAsia="en-US"/>
    </w:rPr>
  </w:style>
  <w:style w:type="paragraph" w:styleId="BodyText">
    <w:name w:val="Body Text"/>
    <w:basedOn w:val="Normal"/>
    <w:next w:val="BodyText"/>
    <w:autoRedefine w:val="0"/>
    <w:hidden w:val="0"/>
    <w:qFormat w:val="0"/>
    <w:pPr>
      <w:suppressAutoHyphens w:val="1"/>
      <w:spacing w:line="480" w:lineRule="auto"/>
      <w:ind w:leftChars="-1" w:rightChars="0" w:firstLineChars="-1"/>
      <w:textDirection w:val="btLr"/>
      <w:textAlignment w:val="top"/>
      <w:outlineLvl w:val="0"/>
    </w:pPr>
    <w:rPr>
      <w:b w:val="1"/>
      <w:bCs w:val="1"/>
      <w:color w:val="000000"/>
      <w:w w:val="100"/>
      <w:position w:val="-1"/>
      <w:sz w:val="24"/>
      <w:szCs w:val="20"/>
      <w:effect w:val="none"/>
      <w:vertAlign w:val="baseline"/>
      <w:cs w:val="0"/>
      <w:em w:val="none"/>
      <w:lang w:bidi="ar-SA" w:eastAsia="en-US" w:val="en-GB"/>
    </w:rPr>
  </w:style>
  <w:style w:type="character" w:styleId="BodyTextChar">
    <w:name w:val="Body Text Char"/>
    <w:next w:val="BodyTextChar"/>
    <w:autoRedefine w:val="0"/>
    <w:hidden w:val="0"/>
    <w:qFormat w:val="0"/>
    <w:rPr>
      <w:b w:val="1"/>
      <w:bCs w:val="1"/>
      <w:color w:val="000000"/>
      <w:w w:val="100"/>
      <w:position w:val="-1"/>
      <w:sz w:val="24"/>
      <w:effect w:val="none"/>
      <w:vertAlign w:val="baseline"/>
      <w:cs w:val="0"/>
      <w:em w:val="none"/>
      <w:lang w:eastAsia="en-US"/>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Arial" w:eastAsia="Times New Roman" w:hAnsi="Arial"/>
      <w:color w:val="auto"/>
      <w:w w:val="100"/>
      <w:position w:val="-1"/>
      <w:sz w:val="24"/>
      <w:szCs w:val="24"/>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Arial" w:hAnsi="Arial"/>
      <w:w w:val="100"/>
      <w:position w:val="-1"/>
      <w:sz w:val="24"/>
      <w:szCs w:val="24"/>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name w:val="Footer Char"/>
    <w:next w:val="FooterChar"/>
    <w:autoRedefine w:val="0"/>
    <w:hidden w:val="0"/>
    <w:qFormat w:val="0"/>
    <w:rPr>
      <w:color w:val="000000"/>
      <w:w w:val="100"/>
      <w:position w:val="-1"/>
      <w:sz w:val="24"/>
      <w:szCs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eastAsia="ヒラギノ角ゴ Pro W3" w:hAnsi="Tahoma"/>
      <w:color w:val="000000"/>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ヒラギノ角ゴ Pro W3" w:hAnsi="Tahoma"/>
      <w:color w:val="000000"/>
      <w:w w:val="100"/>
      <w:position w:val="-1"/>
      <w:sz w:val="16"/>
      <w:szCs w:val="16"/>
      <w:effect w:val="none"/>
      <w:vertAlign w:val="baseline"/>
      <w:cs w:val="0"/>
      <w:em w:val="none"/>
      <w:lang w:eastAsia="en-US"/>
    </w:rPr>
  </w:style>
  <w:style w:type="paragraph" w:styleId="Normal(Web)">
    <w:name w:val="Normal (Web)"/>
    <w:basedOn w:val="Normal"/>
    <w:next w:val="Normal(Web)"/>
    <w:autoRedefine w:val="0"/>
    <w:hidden w:val="0"/>
    <w:qFormat w:val="0"/>
    <w:pPr>
      <w:suppressAutoHyphens w:val="1"/>
      <w:spacing w:afterLines="1" w:beforeLines="1" w:line="1" w:lineRule="atLeast"/>
      <w:ind w:leftChars="-1" w:rightChars="0" w:firstLineChars="-1"/>
      <w:textDirection w:val="btLr"/>
      <w:textAlignment w:val="top"/>
      <w:outlineLvl w:val="0"/>
    </w:pPr>
    <w:rPr>
      <w:rFonts w:ascii="Times" w:eastAsia="Cambria" w:hAnsi="Times"/>
      <w:color w:val="auto"/>
      <w:w w:val="100"/>
      <w:position w:val="-1"/>
      <w:sz w:val="20"/>
      <w:szCs w:val="20"/>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Times New Roman" w:eastAsia="ヒラギノ角ゴ Pro W3" w:hAnsi="Times New Roman"/>
      <w:b w:val="1"/>
      <w:bCs w:val="1"/>
      <w:color w:val="000000"/>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Arial" w:eastAsia="ヒラギノ角ゴ Pro W3" w:hAnsi="Arial"/>
      <w:b w:val="1"/>
      <w:bCs w:val="1"/>
      <w:color w:val="000000"/>
      <w:w w:val="100"/>
      <w:position w:val="-1"/>
      <w:sz w:val="24"/>
      <w:szCs w:val="24"/>
      <w:effect w:val="none"/>
      <w:vertAlign w:val="baseline"/>
      <w:cs w:val="0"/>
      <w:em w:val="none"/>
      <w:lang w:eastAsia="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upca@gmail.com"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pkls7IhCVrk+uTR84Fb2sA8vA==">AMUW2mWSotjpKlJATZWuQHDCwEJO8E9YL0QnR/1FkFvooNBX/JiBjTf35hGhNeRhaydaYP86eMIk+gCFEQKNQYs1se9/V0u6qLgF/BRwMGuMfsyPKShxRydyfiALpOJdk0KUzqIWNN7/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2022-01-18T15:51:00Z</dcterms:created>
  <dc:creator>Powersland Family</dc:creator>
</cp:coreProperties>
</file>

<file path=docProps/custom.xml><?xml version="1.0" encoding="utf-8"?>
<Properties xmlns="http://schemas.openxmlformats.org/officeDocument/2006/custom-properties" xmlns:vt="http://schemas.openxmlformats.org/officeDocument/2006/docPropsVTypes"/>
</file>